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  <w:bookmarkStart w:id="0" w:name="_GoBack"/>
      <w:bookmarkStart w:id="1" w:name="_GoBack"/>
      <w:bookmarkEnd w:id="1"/>
    </w:p>
    <w:p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andard"/>
        <w:jc w:val="center"/>
        <w:rPr/>
      </w:pPr>
      <w:r>
        <mc:AlternateContent>
          <mc:Choice Requires="wps">
            <w:drawing>
              <wp:anchor behindDoc="1" distT="5080" distB="5080" distL="5715" distR="4445" simplePos="0" locked="0" layoutInCell="1" allowOverlap="1" relativeHeight="2" wp14:anchorId="65827EBC">
                <wp:simplePos x="0" y="0"/>
                <wp:positionH relativeFrom="column">
                  <wp:posOffset>-347345</wp:posOffset>
                </wp:positionH>
                <wp:positionV relativeFrom="paragraph">
                  <wp:posOffset>-461645</wp:posOffset>
                </wp:positionV>
                <wp:extent cx="6433185" cy="375285"/>
                <wp:effectExtent l="5715" t="5080" r="4445" b="508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3200" cy="37512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44"/>
                                <w:szCs w:val="44"/>
                                <w:shd w:fill="auto" w:val="clear"/>
                                <w:lang w:val="en-GB"/>
                              </w:rPr>
                              <w:t>CÍRCULO ESPAÑOL DE BRISTOL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t" o:allowincell="f" style="position:absolute;margin-left:-27.35pt;margin-top:-36.35pt;width:506.5pt;height:29.5pt;mso-wrap-style:square;v-text-anchor:top" wp14:anchorId="65827EBC">
                <v:fill o:detectmouseclick="t" on="false"/>
                <v:stroke color="black" weight="9360" joinstyle="round" endcap="flat"/>
                <v:textbox>
                  <w:txbxContent>
                    <w:p>
                      <w:pPr>
                        <w:pStyle w:val="Standard"/>
                        <w:jc w:val="center"/>
                        <w:rPr>
                          <w:color w:val="FF0000"/>
                          <w:sz w:val="44"/>
                          <w:szCs w:val="44"/>
                          <w:highlight w:val="none"/>
                          <w:shd w:fill="auto" w:val="clear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44"/>
                          <w:szCs w:val="44"/>
                          <w:shd w:fill="auto" w:val="clear"/>
                          <w:lang w:val="en-GB"/>
                        </w:rPr>
                        <w:t>CÍRCULO ESPAÑOL DE BRISTOL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 w:ascii="Arial" w:hAnsi="Arial"/>
          <w:b/>
          <w:sz w:val="18"/>
          <w:szCs w:val="18"/>
        </w:rPr>
        <w:t xml:space="preserve">  </w:t>
      </w:r>
      <w:r>
        <w:rPr>
          <w:rFonts w:cs="Arial" w:ascii="Arial" w:hAnsi="Arial"/>
          <w:b/>
          <w:sz w:val="24"/>
          <w:szCs w:val="24"/>
        </w:rPr>
        <w:t>PROGRAMA 2024 - 2025</w:t>
      </w:r>
    </w:p>
    <w:p>
      <w:pPr>
        <w:pStyle w:val="Standard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W w:w="964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8"/>
        <w:gridCol w:w="7019"/>
      </w:tblGrid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Año 2024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A partir de las 7.30 para empezar a las 8</w:t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27 de septiembre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A6099"/>
                <w:sz w:val="24"/>
                <w:szCs w:val="24"/>
                <w:lang w:val="es-ES"/>
              </w:rPr>
              <w:t>“</w:t>
            </w:r>
            <w:r>
              <w:rPr>
                <w:rFonts w:cs="Arial" w:ascii="Arial" w:hAnsi="Arial"/>
                <w:b/>
                <w:color w:val="2A6099"/>
                <w:sz w:val="24"/>
                <w:szCs w:val="24"/>
                <w:lang w:val="en-GB"/>
              </w:rPr>
              <w:t xml:space="preserve">Mi </w:t>
            </w:r>
            <w:r>
              <w:rPr>
                <w:rFonts w:cs="Arial" w:ascii="Arial" w:hAnsi="Arial"/>
                <w:b/>
                <w:color w:val="2A6099"/>
                <w:sz w:val="24"/>
                <w:szCs w:val="24"/>
                <w:lang w:val="es-ES"/>
              </w:rPr>
              <w:t>Cataluña”</w:t>
            </w:r>
          </w:p>
          <w:p>
            <w:pPr>
              <w:pStyle w:val="Standard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s-ES"/>
              </w:rPr>
              <w:t xml:space="preserve">Charla en español de 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Nick Clark</w:t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i/>
                <w:i/>
                <w:sz w:val="18"/>
                <w:szCs w:val="18"/>
              </w:rPr>
            </w:pPr>
            <w:r>
              <w:rPr>
                <w:rFonts w:cs="Arial" w:ascii="Arial" w:hAnsi="Arial"/>
                <w:b/>
                <w:i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25 de octubre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A6099"/>
                <w:sz w:val="24"/>
                <w:szCs w:val="24"/>
                <w:lang w:val="es-ES"/>
              </w:rPr>
              <w:t>Los socios del Círculo comparten experiencias</w:t>
            </w:r>
          </w:p>
          <w:p>
            <w:pPr>
              <w:pStyle w:val="Standard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s-ES"/>
              </w:rPr>
              <w:t>Charlas en español de:</w:t>
            </w:r>
          </w:p>
          <w:p>
            <w:pPr>
              <w:pStyle w:val="Standard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s-ES"/>
              </w:rPr>
              <w:t>Wanda Owen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s-ES"/>
              </w:rPr>
              <w:t xml:space="preserve"> – </w:t>
            </w:r>
            <w:r>
              <w:rPr>
                <w:rFonts w:cs="Arial" w:ascii="Arial" w:hAnsi="Arial"/>
                <w:b/>
                <w:bCs/>
                <w:color w:val="2A6099"/>
                <w:sz w:val="20"/>
                <w:szCs w:val="20"/>
                <w:lang w:val="es-ES"/>
              </w:rPr>
              <w:t>“Tapas, pinchos, bocadillos y montaditos”</w:t>
            </w:r>
          </w:p>
          <w:p>
            <w:pPr>
              <w:pStyle w:val="Standard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s-ES"/>
              </w:rPr>
              <w:t>Chris Weeks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s-ES"/>
              </w:rPr>
              <w:t xml:space="preserve"> – </w:t>
            </w:r>
            <w:r>
              <w:rPr>
                <w:rFonts w:cs="Arial" w:ascii="Arial" w:hAnsi="Arial"/>
                <w:b/>
                <w:bCs/>
                <w:color w:val="2A6099"/>
                <w:sz w:val="20"/>
                <w:szCs w:val="20"/>
                <w:lang w:val="es-ES"/>
              </w:rPr>
              <w:t>“Viaje por los Picos de Europa hace 38 años”</w:t>
            </w:r>
          </w:p>
          <w:p>
            <w:pPr>
              <w:pStyle w:val="Standard"/>
              <w:widowControl w:val="false"/>
              <w:snapToGrid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es-ES"/>
              </w:rPr>
              <w:t>Sarah Davis</w:t>
            </w:r>
            <w:r>
              <w:rPr>
                <w:rFonts w:cs="Arial" w:ascii="Arial" w:hAnsi="Arial"/>
                <w:b w:val="false"/>
                <w:bCs w:val="false"/>
                <w:sz w:val="20"/>
                <w:szCs w:val="20"/>
                <w:lang w:val="es-ES"/>
              </w:rPr>
              <w:t xml:space="preserve"> – </w:t>
            </w:r>
            <w:r>
              <w:rPr>
                <w:rFonts w:cs="Arial" w:ascii="Arial" w:hAnsi="Arial"/>
                <w:b/>
                <w:bCs/>
                <w:color w:val="2A6099"/>
                <w:sz w:val="20"/>
                <w:szCs w:val="20"/>
                <w:lang w:val="es-ES"/>
              </w:rPr>
              <w:t>“El supermercado más remoto del mundo y otros relatos de mi trabajo en la exportación de alimentos”</w:t>
            </w:r>
          </w:p>
          <w:p>
            <w:pPr>
              <w:pStyle w:val="Standard"/>
              <w:widowControl w:val="false"/>
              <w:snapToGrid w:val="false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29 de noviembre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ES"/>
              </w:rPr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color w:val="2A6099"/>
                <w:sz w:val="24"/>
                <w:szCs w:val="24"/>
                <w:lang w:val="es-ES"/>
              </w:rPr>
              <w:t>“</w:t>
            </w:r>
            <w:r>
              <w:rPr>
                <w:rFonts w:cs="Arial" w:ascii="Arial" w:hAnsi="Arial"/>
                <w:b/>
                <w:color w:val="2A6099"/>
                <w:sz w:val="24"/>
                <w:szCs w:val="24"/>
                <w:lang w:val="es-ES"/>
              </w:rPr>
              <w:t>La participación de España en las misiones espaciales”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</w:rPr>
              <w:t xml:space="preserve">Charla en español de 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Nacho Romero Trujillo</w:t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1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3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de diciembre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color w:val="2A6099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2A6099"/>
                <w:sz w:val="22"/>
                <w:szCs w:val="22"/>
                <w:lang w:val="es-ES"/>
              </w:rPr>
              <w:t>Fiesta de Navidad con quiz, rifa, venta de libros, buffet y música</w:t>
            </w:r>
          </w:p>
          <w:p>
            <w:pPr>
              <w:pStyle w:val="Standard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Standard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jc w:val="center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cs="Arial" w:ascii="Arial" w:hAnsi="Arial"/>
          <w:b/>
          <w:sz w:val="18"/>
          <w:szCs w:val="18"/>
          <w:lang w:val="es-ES"/>
        </w:rPr>
        <w:t>El Comité del Círculo Español os desea a todos los socios y amigos del Círculo</w:t>
      </w:r>
    </w:p>
    <w:p>
      <w:pPr>
        <w:pStyle w:val="Standard"/>
        <w:jc w:val="center"/>
        <w:rPr/>
      </w:pPr>
      <w:r>
        <w:rPr>
          <w:rFonts w:eastAsia="Arial" w:cs="Arial" w:ascii="Arial" w:hAnsi="Arial"/>
          <w:b/>
          <w:sz w:val="18"/>
          <w:szCs w:val="18"/>
          <w:lang w:val="es-ES"/>
        </w:rPr>
        <w:t xml:space="preserve"> </w:t>
      </w:r>
      <w:r>
        <w:rPr>
          <w:rFonts w:cs="Arial" w:ascii="Arial" w:hAnsi="Arial"/>
          <w:b/>
          <w:sz w:val="18"/>
          <w:szCs w:val="18"/>
          <w:lang w:val="es-ES"/>
        </w:rPr>
        <w:t>Feliz Navidad y Próspero Año Nuevo</w:t>
      </w:r>
    </w:p>
    <w:tbl>
      <w:tblPr>
        <w:tblW w:w="9648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8"/>
        <w:gridCol w:w="7019"/>
      </w:tblGrid>
      <w:tr>
        <w:trPr>
          <w:trHeight w:val="383" w:hRule="atLeast"/>
        </w:trPr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Año 20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31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de enero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A6099"/>
                <w:sz w:val="24"/>
                <w:szCs w:val="24"/>
              </w:rPr>
              <w:t>“</w:t>
            </w:r>
            <w:r>
              <w:rPr>
                <w:rFonts w:ascii="Arial" w:hAnsi="Arial"/>
                <w:b/>
                <w:bCs/>
                <w:color w:val="2A6099"/>
                <w:sz w:val="24"/>
                <w:szCs w:val="24"/>
                <w:lang w:val="es-ES"/>
              </w:rPr>
              <w:t>Tratando lo intratable: cómo la ciencia está salvando la vida de bebés</w:t>
            </w:r>
            <w:r>
              <w:rPr>
                <w:rFonts w:ascii="Arial" w:hAnsi="Arial"/>
                <w:b/>
                <w:bCs/>
                <w:color w:val="2A6099"/>
                <w:sz w:val="24"/>
                <w:szCs w:val="24"/>
              </w:rPr>
              <w:t>”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lang w:val="es-ES"/>
              </w:rPr>
              <w:t xml:space="preserve">Charla en español de 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Anirban Majumdar</w:t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8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de febrero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/>
                <w:sz w:val="18"/>
                <w:szCs w:val="18"/>
                <w:lang w:val="es-ES"/>
              </w:rPr>
            </w:r>
          </w:p>
          <w:p>
            <w:pPr>
              <w:pStyle w:val="Standard"/>
              <w:widowControl w:val="false"/>
              <w:rPr>
                <w:lang w:val="en-GB"/>
              </w:rPr>
            </w:pPr>
            <w:r>
              <w:rPr>
                <w:rFonts w:cs="Arial" w:ascii="Arial" w:hAnsi="Arial"/>
                <w:b/>
                <w:color w:val="2A6099"/>
                <w:sz w:val="22"/>
                <w:szCs w:val="22"/>
                <w:lang w:val="es-ES"/>
              </w:rPr>
              <w:t>“</w:t>
            </w:r>
            <w:r>
              <w:rPr>
                <w:rFonts w:cs="Arial" w:ascii="Arial" w:hAnsi="Arial"/>
                <w:b/>
                <w:color w:val="2A6099"/>
                <w:sz w:val="22"/>
                <w:szCs w:val="22"/>
                <w:lang w:val="en-GB"/>
              </w:rPr>
              <w:t>Digitalizaci</w:t>
            </w:r>
            <w:r>
              <w:rPr>
                <w:rFonts w:cs="Arial" w:ascii="Arial" w:hAnsi="Arial"/>
                <w:b/>
                <w:color w:val="2A6099"/>
                <w:sz w:val="22"/>
                <w:szCs w:val="22"/>
                <w:lang w:val="es-ES"/>
              </w:rPr>
              <w:t>ón, ciber-ataques, inteligencia artificial: el problema del almacenamiento de datos a largo plazo”</w:t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Charla en español de </w:t>
            </w: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Laura Loredo</w:t>
            </w:r>
          </w:p>
          <w:p>
            <w:pPr>
              <w:pStyle w:val="Standard"/>
              <w:widowControl w:val="false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sz w:val="18"/>
                <w:szCs w:val="18"/>
                <w:lang w:val="es-ES"/>
              </w:rPr>
            </w:r>
          </w:p>
        </w:tc>
      </w:tr>
      <w:tr>
        <w:trPr>
          <w:trHeight w:val="867" w:hRule="atLeast"/>
        </w:trPr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</w:t>
            </w:r>
            <w:r>
              <w:rPr>
                <w:rFonts w:cs="Arial" w:ascii="Arial" w:hAnsi="Arial"/>
                <w:b/>
                <w:sz w:val="22"/>
                <w:szCs w:val="22"/>
                <w:lang w:val="en-GB"/>
              </w:rPr>
              <w:t>8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de marzo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 w:cs="Arial"/>
                <w:b/>
                <w:bCs/>
                <w:color w:val="2A6099"/>
                <w:sz w:val="24"/>
                <w:szCs w:val="24"/>
                <w:lang w:val="es-ES"/>
              </w:rPr>
            </w:pPr>
            <w:r>
              <w:rPr/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/>
                <w:b w:val="false"/>
                <w:bCs w:val="false"/>
                <w:color w:val="2A6099"/>
              </w:rPr>
            </w:pPr>
            <w:r>
              <w:rPr>
                <w:rFonts w:ascii="Arial" w:hAnsi="Arial"/>
                <w:b w:val="false"/>
                <w:bCs w:val="false"/>
                <w:color w:val="2A6099"/>
              </w:rPr>
              <w:t>“</w:t>
            </w:r>
            <w:r>
              <w:rPr>
                <w:rFonts w:ascii="Arial" w:hAnsi="Arial"/>
                <w:b/>
                <w:bCs/>
                <w:color w:val="2A6099"/>
                <w:sz w:val="22"/>
                <w:szCs w:val="22"/>
              </w:rPr>
              <w:t xml:space="preserve">Artistas latinoamericanos en la Bienal de Venecia 2024 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/>
                <w:b w:val="false"/>
                <w:bCs w:val="false"/>
                <w:color w:val="2A6099"/>
              </w:rPr>
            </w:pPr>
            <w:r>
              <w:rPr>
                <w:rFonts w:ascii="Arial" w:hAnsi="Arial"/>
                <w:b/>
                <w:bCs/>
                <w:color w:val="2A6099"/>
                <w:sz w:val="22"/>
                <w:szCs w:val="22"/>
              </w:rPr>
              <w:t xml:space="preserve">y </w:t>
            </w:r>
            <w:r>
              <w:rPr>
                <w:rFonts w:ascii="Arial" w:hAnsi="Arial"/>
                <w:b/>
                <w:bCs/>
                <w:color w:val="2A6099"/>
                <w:sz w:val="22"/>
                <w:szCs w:val="22"/>
              </w:rPr>
              <w:t>en la muestra Brasil, Brasil! de la Royal Academy of Arts”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lang w:val="es-ES"/>
              </w:rPr>
              <w:t xml:space="preserve">Charla en español de </w:t>
            </w: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s-ES"/>
              </w:rPr>
              <w:t>Marcelo Marino</w:t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25 de</w:t>
            </w:r>
            <w:r>
              <w:rPr>
                <w:rFonts w:cs="Arial" w:ascii="Arial" w:hAnsi="Arial"/>
                <w:b/>
                <w:sz w:val="22"/>
                <w:szCs w:val="22"/>
              </w:rPr>
              <w:t xml:space="preserve"> abril</w:t>
            </w:r>
          </w:p>
          <w:p>
            <w:pPr>
              <w:pStyle w:val="Standard"/>
              <w:widowControl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bCs/>
                <w:iCs/>
                <w:color w:val="2A6099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/>
                <w:bCs/>
                <w:iCs/>
                <w:color w:val="2A6099"/>
                <w:sz w:val="18"/>
                <w:szCs w:val="18"/>
                <w:lang w:val="es-ES"/>
              </w:rPr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rFonts w:ascii="Arial" w:hAnsi="Arial" w:cs="Arial"/>
                <w:b/>
                <w:bCs/>
                <w:color w:val="2A6099"/>
                <w:sz w:val="24"/>
                <w:szCs w:val="24"/>
                <w:lang w:val="es-ES"/>
              </w:rPr>
            </w:pP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2A6099"/>
                <w:spacing w:val="0"/>
                <w:sz w:val="24"/>
                <w:szCs w:val="24"/>
                <w:lang w:val="es-ES"/>
              </w:rPr>
              <w:t>“</w:t>
            </w:r>
            <w:r>
              <w:rPr>
                <w:rFonts w:cs="Arial" w:ascii="Arial" w:hAnsi="Arial"/>
                <w:b/>
                <w:bCs/>
                <w:i w:val="false"/>
                <w:caps w:val="false"/>
                <w:smallCaps w:val="false"/>
                <w:color w:val="2A6099"/>
                <w:spacing w:val="0"/>
                <w:sz w:val="24"/>
                <w:szCs w:val="24"/>
                <w:lang w:val="es-ES"/>
              </w:rPr>
              <w:t>La geografía musical de Colombia”</w:t>
            </w:r>
          </w:p>
          <w:p>
            <w:pPr>
              <w:pStyle w:val="NormalWeb"/>
              <w:widowControl w:val="false"/>
              <w:snapToGrid w:val="false"/>
              <w:spacing w:before="0" w:after="0"/>
              <w:rPr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lang w:val="es-ES"/>
              </w:rPr>
              <w:t xml:space="preserve">Charla en español de </w:t>
            </w:r>
            <w:r>
              <w:rPr>
                <w:rFonts w:cs="Arial" w:ascii="Arial" w:hAnsi="Arial"/>
                <w:b/>
                <w:bCs/>
                <w:iCs/>
                <w:color w:val="000000"/>
                <w:sz w:val="22"/>
                <w:szCs w:val="22"/>
                <w:lang w:val="es-ES"/>
              </w:rPr>
              <w:t>Julian Segura</w:t>
            </w:r>
          </w:p>
          <w:p>
            <w:pPr>
              <w:pStyle w:val="Standard"/>
              <w:widowControl w:val="false"/>
              <w:rPr>
                <w:rFonts w:ascii="Arial" w:hAnsi="Arial" w:cs="Arial"/>
                <w:b w:val="false"/>
                <w:bCs w:val="false"/>
                <w:color w:val="2A6099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 w:val="false"/>
                <w:bCs w:val="false"/>
                <w:color w:val="2A6099"/>
                <w:sz w:val="18"/>
                <w:szCs w:val="18"/>
                <w:lang w:val="es-ES"/>
              </w:rPr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30 de mayo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color w:val="2A6099"/>
                <w:sz w:val="18"/>
                <w:szCs w:val="18"/>
                <w:lang w:val="es-ES"/>
              </w:rPr>
            </w:pPr>
            <w:r>
              <w:rPr>
                <w:rFonts w:cs="Arial" w:ascii="Arial" w:hAnsi="Arial"/>
                <w:b/>
                <w:color w:val="2A6099"/>
                <w:sz w:val="18"/>
                <w:szCs w:val="18"/>
                <w:lang w:val="es-ES"/>
              </w:rPr>
            </w:r>
          </w:p>
          <w:p>
            <w:pPr>
              <w:pStyle w:val="Standard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A6099"/>
                <w:sz w:val="22"/>
                <w:szCs w:val="22"/>
                <w:lang w:val="es-ES"/>
              </w:rPr>
              <w:t>“</w:t>
            </w:r>
            <w:r>
              <w:rPr>
                <w:rFonts w:cs="Arial" w:ascii="Arial" w:hAnsi="Arial"/>
                <w:b/>
                <w:bCs/>
                <w:color w:val="2A6099"/>
                <w:sz w:val="22"/>
                <w:szCs w:val="22"/>
                <w:lang w:val="es-ES"/>
              </w:rPr>
              <w:t>Pero, ¿quina hizkuntza falamos ací? Algunas reflexiones sobre el estado actual y el futuro de las lenguas de España</w:t>
            </w:r>
            <w:r>
              <w:rPr>
                <w:rFonts w:cs="Arial" w:ascii="Arial" w:hAnsi="Arial"/>
                <w:b/>
                <w:bCs/>
                <w:color w:val="2A6099"/>
                <w:sz w:val="24"/>
                <w:szCs w:val="24"/>
                <w:lang w:val="es-ES"/>
              </w:rPr>
              <w:t>”</w:t>
            </w:r>
          </w:p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Charla en español de 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  <w:lang w:val="es-ES"/>
              </w:rPr>
              <w:t>Judith Willis</w:t>
            </w:r>
          </w:p>
          <w:p>
            <w:pPr>
              <w:pStyle w:val="Standard"/>
              <w:widowControl w:val="false"/>
              <w:rPr>
                <w:rFonts w:ascii="Arial" w:hAnsi="Arial" w:cs="Arial"/>
                <w:b/>
                <w:color w:val="2A6099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2A6099"/>
                <w:sz w:val="18"/>
                <w:szCs w:val="18"/>
              </w:rPr>
            </w:r>
          </w:p>
        </w:tc>
      </w:tr>
      <w:tr>
        <w:trPr/>
        <w:tc>
          <w:tcPr>
            <w:tcW w:w="2628" w:type="dxa"/>
            <w:tcBorders/>
            <w:shd w:fill="auto" w:val="clear"/>
          </w:tcPr>
          <w:p>
            <w:pPr>
              <w:pStyle w:val="Standard"/>
              <w:widowControl w:val="false"/>
              <w:snapToGrid w:val="fals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</w:r>
          </w:p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27 de junio</w:t>
            </w:r>
          </w:p>
        </w:tc>
        <w:tc>
          <w:tcPr>
            <w:tcW w:w="7019" w:type="dxa"/>
            <w:tcBorders/>
            <w:shd w:fill="auto" w:val="clear"/>
          </w:tcPr>
          <w:p>
            <w:pPr>
              <w:pStyle w:val="Standard"/>
              <w:widowControl w:val="false"/>
              <w:rPr/>
            </w:pPr>
            <w:r>
              <w:rPr>
                <w:rFonts w:cs="Arial" w:ascii="Arial" w:hAnsi="Arial"/>
                <w:b/>
                <w:color w:val="2A6099"/>
                <w:sz w:val="24"/>
                <w:szCs w:val="24"/>
              </w:rPr>
              <w:t>AGM</w:t>
            </w:r>
            <w:r>
              <w:rPr>
                <w:rFonts w:cs="Arial" w:ascii="Arial" w:hAnsi="Arial"/>
                <w:b/>
                <w:color w:val="2A6099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</w:rPr>
              <w:t xml:space="preserve"> (</w:t>
            </w:r>
            <w:r>
              <w:rPr>
                <w:rFonts w:cs="Arial" w:ascii="Arial" w:hAnsi="Arial"/>
                <w:sz w:val="20"/>
                <w:szCs w:val="20"/>
              </w:rPr>
              <w:t>Por favor, llegad a las 7.30 para comenzar a las 7.45)</w:t>
            </w:r>
          </w:p>
          <w:p>
            <w:pPr>
              <w:pStyle w:val="Standard"/>
              <w:widowControl w:val="false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Seguida de cena-buffet.</w:t>
            </w:r>
          </w:p>
        </w:tc>
      </w:tr>
    </w:tbl>
    <w:p>
      <w:pPr>
        <w:pStyle w:val="Standard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Standard"/>
        <w:rPr/>
      </w:pPr>
      <w:r>
        <w:rPr>
          <w:rFonts w:cs="Arial" w:ascii="Arial" w:hAnsi="Arial"/>
          <w:b/>
          <w:sz w:val="18"/>
          <w:szCs w:val="18"/>
          <w:lang w:val="en-GB"/>
        </w:rPr>
        <w:t>Cuotas</w:t>
      </w:r>
      <w:r>
        <w:rPr>
          <w:rFonts w:cs="Arial" w:ascii="Arial" w:hAnsi="Arial"/>
          <w:b/>
          <w:sz w:val="18"/>
          <w:szCs w:val="18"/>
        </w:rPr>
        <w:t>:</w:t>
      </w:r>
      <w:r>
        <w:rPr>
          <w:rFonts w:cs="Arial" w:ascii="Arial" w:hAnsi="Arial"/>
          <w:sz w:val="18"/>
          <w:szCs w:val="18"/>
        </w:rPr>
        <w:tab/>
        <w:t xml:space="preserve">    </w:t>
      </w:r>
      <w:r>
        <w:rPr>
          <w:rFonts w:cs="Arial" w:ascii="Arial" w:hAnsi="Arial"/>
          <w:sz w:val="18"/>
          <w:szCs w:val="18"/>
          <w:lang w:val="en-GB"/>
        </w:rPr>
        <w:t>Sus</w:t>
      </w:r>
      <w:r>
        <w:rPr>
          <w:rFonts w:cs="Arial" w:ascii="Arial" w:hAnsi="Arial"/>
          <w:sz w:val="18"/>
          <w:szCs w:val="18"/>
          <w:lang w:val="es-ES"/>
        </w:rPr>
        <w:t>cripción individual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b/>
          <w:bCs/>
          <w:sz w:val="18"/>
          <w:szCs w:val="18"/>
        </w:rPr>
        <w:t>£30</w:t>
      </w:r>
      <w:r>
        <w:rPr>
          <w:rFonts w:cs="Arial" w:ascii="Arial" w:hAnsi="Arial"/>
          <w:sz w:val="18"/>
          <w:szCs w:val="18"/>
        </w:rPr>
        <w:t xml:space="preserve">           </w:t>
      </w:r>
      <w:r>
        <w:rPr>
          <w:rFonts w:cs="Arial" w:ascii="Arial" w:hAnsi="Arial"/>
          <w:sz w:val="18"/>
          <w:szCs w:val="18"/>
          <w:lang w:val="es-ES"/>
        </w:rPr>
        <w:t>Suscripción de parejas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b/>
          <w:bCs/>
          <w:sz w:val="18"/>
          <w:szCs w:val="18"/>
        </w:rPr>
        <w:t xml:space="preserve">£45 </w:t>
      </w:r>
      <w:r>
        <w:rPr>
          <w:rFonts w:cs="Arial" w:ascii="Arial" w:hAnsi="Arial"/>
          <w:sz w:val="18"/>
          <w:szCs w:val="18"/>
        </w:rPr>
        <w:t xml:space="preserve">            </w:t>
      </w:r>
    </w:p>
    <w:p>
      <w:pPr>
        <w:pStyle w:val="Standard"/>
        <w:rPr/>
      </w:pPr>
      <w:r>
        <w:rPr>
          <w:rFonts w:cs="Arial" w:ascii="Arial" w:hAnsi="Arial"/>
          <w:sz w:val="18"/>
          <w:szCs w:val="18"/>
          <w:lang w:val="es-ES"/>
        </w:rPr>
        <w:t xml:space="preserve">                                                                                                                              </w:t>
      </w:r>
    </w:p>
    <w:p>
      <w:pPr>
        <w:pStyle w:val="Standard"/>
        <w:rPr/>
      </w:pPr>
      <w:r>
        <w:rPr>
          <w:rFonts w:cs="Arial" w:ascii="Arial" w:hAnsi="Arial"/>
          <w:sz w:val="18"/>
          <w:szCs w:val="18"/>
        </w:rPr>
        <w:tab/>
        <w:t xml:space="preserve">    Visit</w:t>
      </w:r>
      <w:r>
        <w:rPr>
          <w:rFonts w:cs="Arial" w:ascii="Arial" w:hAnsi="Arial"/>
          <w:sz w:val="18"/>
          <w:szCs w:val="18"/>
          <w:lang w:val="es-ES"/>
        </w:rPr>
        <w:t>antes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b/>
          <w:bCs/>
          <w:sz w:val="18"/>
          <w:szCs w:val="18"/>
        </w:rPr>
        <w:t>£5</w:t>
      </w:r>
      <w:r>
        <w:rPr>
          <w:rFonts w:cs="Arial" w:ascii="Arial" w:hAnsi="Arial"/>
          <w:sz w:val="18"/>
          <w:szCs w:val="18"/>
        </w:rPr>
        <w:t xml:space="preserve"> p</w:t>
      </w:r>
      <w:r>
        <w:rPr>
          <w:rFonts w:cs="Arial" w:ascii="Arial" w:hAnsi="Arial"/>
          <w:sz w:val="18"/>
          <w:szCs w:val="18"/>
          <w:lang w:val="es-ES"/>
        </w:rPr>
        <w:t>or evento</w:t>
      </w:r>
      <w:r>
        <w:rPr>
          <w:rFonts w:cs="Arial" w:ascii="Arial" w:hAnsi="Arial"/>
          <w:sz w:val="18"/>
          <w:szCs w:val="18"/>
        </w:rPr>
        <w:tab/>
        <w:t xml:space="preserve"> </w:t>
      </w:r>
      <w:r>
        <w:rPr>
          <w:rFonts w:cs="Arial" w:ascii="Arial" w:hAnsi="Arial"/>
          <w:sz w:val="18"/>
          <w:szCs w:val="18"/>
          <w:lang w:val="es-ES"/>
        </w:rPr>
        <w:t>Estudiantes</w:t>
      </w:r>
      <w:r>
        <w:rPr>
          <w:rFonts w:cs="Arial" w:ascii="Arial" w:hAnsi="Arial"/>
          <w:sz w:val="18"/>
          <w:szCs w:val="18"/>
        </w:rPr>
        <w:t xml:space="preserve">: </w:t>
      </w:r>
      <w:r>
        <w:rPr>
          <w:rFonts w:cs="Arial" w:ascii="Arial" w:hAnsi="Arial"/>
          <w:b/>
          <w:bCs/>
          <w:sz w:val="18"/>
          <w:szCs w:val="18"/>
        </w:rPr>
        <w:t>£2.50</w:t>
      </w:r>
      <w:r>
        <w:rPr>
          <w:rFonts w:cs="Arial" w:ascii="Arial" w:hAnsi="Arial"/>
          <w:sz w:val="18"/>
          <w:szCs w:val="18"/>
        </w:rPr>
        <w:t xml:space="preserve"> p</w:t>
      </w:r>
      <w:r>
        <w:rPr>
          <w:rFonts w:cs="Arial" w:ascii="Arial" w:hAnsi="Arial"/>
          <w:sz w:val="18"/>
          <w:szCs w:val="18"/>
          <w:lang w:val="es-ES"/>
        </w:rPr>
        <w:t>or evento</w:t>
      </w:r>
    </w:p>
    <w:p>
      <w:pPr>
        <w:pStyle w:val="Standard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ing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Heading"/>
        <w:jc w:val="left"/>
        <w:rPr/>
      </w:pPr>
      <w:r>
        <w:rPr>
          <w:rFonts w:cs="Arial" w:ascii="Arial" w:hAnsi="Arial"/>
          <w:b w:val="false"/>
          <w:bCs w:val="false"/>
          <w:sz w:val="20"/>
          <w:szCs w:val="20"/>
          <w:lang w:val="es-ES"/>
        </w:rPr>
        <w:t>El Círculo español se reúne en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  <w:lang w:val="en-GB"/>
        </w:rPr>
        <w:t xml:space="preserve">St Peter’s Church Hall, The Drive, Henleaze, BS9 4LD </w:t>
      </w:r>
      <w:r>
        <w:rPr>
          <w:rFonts w:cs="Arial" w:ascii="Arial" w:hAnsi="Arial"/>
          <w:sz w:val="20"/>
          <w:szCs w:val="20"/>
        </w:rPr>
        <w:t xml:space="preserve">–  </w:t>
      </w:r>
      <w:r>
        <w:rPr>
          <w:rFonts w:cs="Arial" w:ascii="Arial" w:hAnsi="Arial"/>
          <w:sz w:val="20"/>
          <w:szCs w:val="20"/>
          <w:lang w:val="es-ES"/>
        </w:rPr>
        <w:t>Por motivos de seguridad, es esencial registrarse a la llegada</w:t>
      </w:r>
      <w:r>
        <w:rPr>
          <w:rFonts w:cs="Arial" w:ascii="Arial" w:hAnsi="Arial"/>
          <w:sz w:val="18"/>
          <w:szCs w:val="18"/>
        </w:rPr>
        <w:t xml:space="preserve">.   </w:t>
      </w:r>
    </w:p>
    <w:p>
      <w:pPr>
        <w:pStyle w:val="Standard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Standard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ES"/>
        </w:rPr>
        <w:t>Si se desea más información dirigirse a:</w:t>
      </w:r>
    </w:p>
    <w:p>
      <w:pPr>
        <w:pStyle w:val="Standard"/>
        <w:rPr/>
      </w:pPr>
      <w:r>
        <w:rPr>
          <w:rFonts w:cs="Arial" w:ascii="Arial" w:hAnsi="Arial"/>
          <w:sz w:val="18"/>
          <w:szCs w:val="18"/>
        </w:rPr>
        <w:t xml:space="preserve">Montse Weeks on </w:t>
      </w:r>
      <w:hyperlink r:id="rId2">
        <w:r>
          <w:rPr>
            <w:rStyle w:val="Hyperlink"/>
            <w:rFonts w:cs="Arial" w:ascii="Arial" w:hAnsi="Arial"/>
            <w:sz w:val="18"/>
            <w:szCs w:val="18"/>
            <w:lang w:val="en-GB"/>
          </w:rPr>
          <w:t>montse.weeks@gmail.com</w:t>
        </w:r>
      </w:hyperlink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  <w:lang w:val="en-GB"/>
        </w:rPr>
        <w:t xml:space="preserve">or Sue Smailes on </w:t>
      </w:r>
      <w:hyperlink r:id="rId3">
        <w:r>
          <w:rPr>
            <w:rStyle w:val="Hyperlink"/>
            <w:rFonts w:cs="Arial" w:ascii="Arial" w:hAnsi="Arial"/>
            <w:sz w:val="18"/>
            <w:szCs w:val="18"/>
            <w:lang w:val="en-GB"/>
          </w:rPr>
          <w:t>suesmailes987@gmail.com</w:t>
        </w:r>
      </w:hyperlink>
      <w:r>
        <w:rPr>
          <w:rFonts w:cs="Arial" w:ascii="Arial" w:hAnsi="Arial"/>
          <w:sz w:val="18"/>
          <w:szCs w:val="18"/>
          <w:lang w:val="en-GB"/>
        </w:rPr>
        <w:t xml:space="preserve"> </w:t>
      </w:r>
    </w:p>
    <w:sectPr>
      <w:headerReference w:type="default" r:id="rId4"/>
      <w:type w:val="nextPage"/>
      <w:pgSz w:w="12240" w:h="15840"/>
      <w:pgMar w:left="1134" w:right="1701" w:gutter="0" w:header="709" w:top="766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4">
    <w:name w:val="Heading 4"/>
    <w:basedOn w:val="Heading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qFormat/>
    <w:rPr>
      <w:color w:val="000080"/>
      <w:u w:val="single"/>
      <w:lang w:val="zxx" w:eastAsia="zxx" w:bidi="zxx"/>
    </w:rPr>
  </w:style>
  <w:style w:type="character" w:styleId="St" w:customStyle="1">
    <w:name w:val="st"/>
    <w:basedOn w:val="DefaultParagraphFont"/>
    <w:qFormat/>
    <w:rPr/>
  </w:style>
  <w:style w:type="character" w:styleId="Red-text" w:customStyle="1">
    <w:name w:val="red-text"/>
    <w:basedOn w:val="DefaultParagraphFont"/>
    <w:qFormat/>
    <w:rPr/>
  </w:style>
  <w:style w:type="paragraph" w:styleId="Heading" w:customStyle="1">
    <w:name w:val="Heading"/>
    <w:basedOn w:val="Normal"/>
    <w:next w:val="BodyText"/>
    <w:qFormat/>
    <w:pPr>
      <w:widowControl w:val="false"/>
      <w:bidi w:val="0"/>
      <w:jc w:val="center"/>
    </w:pPr>
    <w:rPr>
      <w:rFonts w:ascii="Liberation Serif" w:hAnsi="Liberation Serif" w:eastAsia="MS Mincho" w:cs="Lucida Sans"/>
      <w:b/>
      <w:color w:val="00000A"/>
      <w:kern w:val="2"/>
      <w:sz w:val="32"/>
      <w:szCs w:val="24"/>
      <w:lang w:val="en-GB" w:eastAsia="zh-CN" w:bidi="hi-IN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en-US" w:eastAsia="zh-CN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andard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Standard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Web">
    <w:name w:val="Normal (Web)"/>
    <w:basedOn w:val="Standard"/>
    <w:qFormat/>
    <w:pPr>
      <w:spacing w:before="280" w:after="280"/>
    </w:pPr>
    <w:rPr/>
  </w:style>
  <w:style w:type="paragraph" w:styleId="Film-detail-team-members" w:customStyle="1">
    <w:name w:val="film-detail-team-members"/>
    <w:basedOn w:val="Standard"/>
    <w:qFormat/>
    <w:pPr>
      <w:spacing w:before="280" w:after="280"/>
    </w:pPr>
    <w:rPr/>
  </w:style>
  <w:style w:type="paragraph" w:styleId="FrameContents" w:customStyle="1">
    <w:name w:val="Frame Contents"/>
    <w:basedOn w:val="Standard"/>
    <w:qFormat/>
    <w:pPr/>
    <w:rPr/>
  </w:style>
  <w:style w:type="paragraph" w:styleId="TableContents" w:customStyle="1">
    <w:name w:val="Table Contents"/>
    <w:basedOn w:val="Standard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tse.weeks@gmail.com" TargetMode="External"/><Relationship Id="rId3" Type="http://schemas.openxmlformats.org/officeDocument/2006/relationships/hyperlink" Target="mailto:suesmailes987@gmail.com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58363</TotalTime>
  <Application>LibreOffice/7.6.4.1$Windows_X86_64 LibreOffice_project/e19e193f88cd6c0525a17fb7a176ed8e6a3e2aa1</Application>
  <AppVersion>15.0000</AppVersion>
  <Pages>1</Pages>
  <Words>326</Words>
  <Characters>1645</Characters>
  <CharactersWithSpaces>2099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2019-01-21T15:57:00Z</dcterms:created>
  <dc:creator>User name placeholder</dc:creator>
  <dc:description/>
  <dc:language>en-GB</dc:language>
  <cp:lastModifiedBy/>
  <cp:lastPrinted>2017-12-08T09:34:00Z</cp:lastPrinted>
  <dcterms:modified xsi:type="dcterms:W3CDTF">2025-01-26T16:22:24Z</dcterms:modified>
  <cp:revision>127</cp:revision>
  <dc:subject/>
  <dc:title> PROGRAMA 2014-2015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